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5A" w:rsidRPr="0043495A" w:rsidRDefault="0043495A" w:rsidP="0043495A">
      <w:pPr>
        <w:rPr>
          <w:b/>
          <w:sz w:val="22"/>
          <w:szCs w:val="22"/>
        </w:rPr>
      </w:pPr>
      <w:r w:rsidRPr="0043495A">
        <w:rPr>
          <w:b/>
          <w:sz w:val="22"/>
          <w:szCs w:val="22"/>
        </w:rPr>
        <w:t xml:space="preserve">Deliberative Dialogue/Democracy Resources </w:t>
      </w:r>
      <w:r w:rsidRPr="0043495A">
        <w:rPr>
          <w:b/>
          <w:sz w:val="22"/>
          <w:szCs w:val="22"/>
        </w:rPr>
        <w:br/>
        <w:t>ELCA – Upper Susquehanna Synod</w:t>
      </w:r>
      <w:r w:rsidRPr="0043495A">
        <w:rPr>
          <w:b/>
          <w:sz w:val="22"/>
          <w:szCs w:val="22"/>
        </w:rPr>
        <w:br/>
        <w:t>April 2016</w:t>
      </w:r>
    </w:p>
    <w:p w:rsidR="0043495A" w:rsidRPr="0043495A" w:rsidRDefault="0043495A" w:rsidP="0043495A">
      <w:pPr>
        <w:rPr>
          <w:b/>
          <w:sz w:val="22"/>
          <w:szCs w:val="22"/>
          <w:u w:val="single"/>
        </w:rPr>
      </w:pPr>
      <w:r w:rsidRPr="0043495A">
        <w:rPr>
          <w:b/>
          <w:sz w:val="22"/>
          <w:szCs w:val="22"/>
          <w:u w:val="single"/>
        </w:rPr>
        <w:t>Reading</w:t>
      </w:r>
    </w:p>
    <w:p w:rsidR="0043495A" w:rsidRPr="0043495A" w:rsidRDefault="0043495A" w:rsidP="0043495A">
      <w:pPr>
        <w:rPr>
          <w:sz w:val="22"/>
          <w:szCs w:val="22"/>
        </w:rPr>
      </w:pPr>
      <w:hyperlink r:id="rId5" w:history="1">
        <w:r w:rsidRPr="0043495A">
          <w:rPr>
            <w:rStyle w:val="Hyperlink"/>
            <w:sz w:val="22"/>
            <w:szCs w:val="22"/>
          </w:rPr>
          <w:t>Beginning With the End in Mind</w:t>
        </w:r>
      </w:hyperlink>
    </w:p>
    <w:p w:rsidR="0043495A" w:rsidRPr="0043495A" w:rsidRDefault="0043495A" w:rsidP="0043495A">
      <w:pPr>
        <w:rPr>
          <w:sz w:val="22"/>
          <w:szCs w:val="22"/>
        </w:rPr>
      </w:pPr>
      <w:r w:rsidRPr="0043495A">
        <w:rPr>
          <w:sz w:val="22"/>
          <w:szCs w:val="22"/>
        </w:rPr>
        <w:fldChar w:fldCharType="begin"/>
      </w:r>
      <w:r w:rsidRPr="0043495A">
        <w:rPr>
          <w:sz w:val="22"/>
          <w:szCs w:val="22"/>
        </w:rPr>
        <w:instrText xml:space="preserve"> HYPERLINK "https://www.kettering.org/catalog/product/developing-materials-deliberative-forums" </w:instrText>
      </w:r>
      <w:r w:rsidRPr="0043495A">
        <w:rPr>
          <w:sz w:val="22"/>
          <w:szCs w:val="22"/>
        </w:rPr>
      </w:r>
      <w:r w:rsidRPr="0043495A">
        <w:rPr>
          <w:sz w:val="22"/>
          <w:szCs w:val="22"/>
        </w:rPr>
        <w:fldChar w:fldCharType="separate"/>
      </w:r>
      <w:r w:rsidRPr="0043495A">
        <w:rPr>
          <w:rStyle w:val="Hyperlink"/>
          <w:sz w:val="22"/>
          <w:szCs w:val="22"/>
        </w:rPr>
        <w:t>Developing Materials Guide</w:t>
      </w:r>
      <w:r w:rsidRPr="0043495A">
        <w:rPr>
          <w:sz w:val="22"/>
          <w:szCs w:val="22"/>
        </w:rPr>
        <w:fldChar w:fldCharType="end"/>
      </w:r>
    </w:p>
    <w:p w:rsidR="0043495A" w:rsidRPr="0043495A" w:rsidRDefault="0043495A" w:rsidP="0043495A">
      <w:pPr>
        <w:rPr>
          <w:sz w:val="22"/>
          <w:szCs w:val="22"/>
        </w:rPr>
      </w:pPr>
      <w:hyperlink r:id="rId6" w:history="1">
        <w:r w:rsidRPr="0043495A">
          <w:rPr>
            <w:rStyle w:val="Hyperlink"/>
            <w:sz w:val="22"/>
            <w:szCs w:val="22"/>
          </w:rPr>
          <w:t>Resource Guide on Public Engagement</w:t>
        </w:r>
      </w:hyperlink>
    </w:p>
    <w:p w:rsidR="0043495A" w:rsidRPr="0043495A" w:rsidRDefault="0043495A">
      <w:pPr>
        <w:rPr>
          <w:sz w:val="22"/>
          <w:szCs w:val="22"/>
        </w:rPr>
      </w:pPr>
      <w:hyperlink r:id="rId7" w:history="1">
        <w:r w:rsidRPr="0043495A">
          <w:rPr>
            <w:rStyle w:val="Hyperlink"/>
            <w:sz w:val="22"/>
            <w:szCs w:val="22"/>
          </w:rPr>
          <w:t>Ships Passing in the Night</w:t>
        </w:r>
      </w:hyperlink>
    </w:p>
    <w:p w:rsidR="0043495A" w:rsidRPr="0043495A" w:rsidRDefault="0043495A" w:rsidP="0043495A">
      <w:pPr>
        <w:rPr>
          <w:sz w:val="22"/>
          <w:szCs w:val="22"/>
        </w:rPr>
      </w:pPr>
      <w:hyperlink r:id="rId8" w:history="1">
        <w:r w:rsidRPr="0043495A">
          <w:rPr>
            <w:rStyle w:val="Hyperlink"/>
            <w:sz w:val="22"/>
            <w:szCs w:val="22"/>
          </w:rPr>
          <w:t>We Have To Choose</w:t>
        </w:r>
      </w:hyperlink>
    </w:p>
    <w:p w:rsidR="0043495A" w:rsidRDefault="0043495A" w:rsidP="0043495A">
      <w:pPr>
        <w:rPr>
          <w:b/>
          <w:sz w:val="22"/>
          <w:szCs w:val="22"/>
          <w:u w:val="single"/>
        </w:rPr>
      </w:pPr>
      <w:r w:rsidRPr="0043495A">
        <w:rPr>
          <w:b/>
          <w:sz w:val="22"/>
          <w:szCs w:val="22"/>
          <w:u w:val="single"/>
        </w:rPr>
        <w:t>Websites</w:t>
      </w:r>
    </w:p>
    <w:p w:rsidR="0043495A" w:rsidRPr="0043495A" w:rsidRDefault="0043495A" w:rsidP="0043495A">
      <w:pPr>
        <w:rPr>
          <w:sz w:val="22"/>
          <w:szCs w:val="22"/>
        </w:rPr>
      </w:pPr>
      <w:r w:rsidRPr="0043495A">
        <w:rPr>
          <w:b/>
          <w:sz w:val="22"/>
          <w:szCs w:val="22"/>
        </w:rPr>
        <w:t>The Deliberative Voice</w:t>
      </w:r>
      <w:r w:rsidRPr="0043495A">
        <w:rPr>
          <w:sz w:val="22"/>
          <w:szCs w:val="22"/>
        </w:rPr>
        <w:br/>
      </w:r>
      <w:hyperlink r:id="rId9" w:history="1">
        <w:r w:rsidRPr="0043495A">
          <w:rPr>
            <w:rStyle w:val="Hyperlink"/>
            <w:sz w:val="22"/>
            <w:szCs w:val="22"/>
          </w:rPr>
          <w:t>http://www.thedeliberativevoice.com</w:t>
        </w:r>
      </w:hyperlink>
      <w:r w:rsidRPr="0043495A">
        <w:rPr>
          <w:sz w:val="22"/>
          <w:szCs w:val="22"/>
        </w:rPr>
        <w:t xml:space="preserve"> </w:t>
      </w:r>
      <w:r>
        <w:rPr>
          <w:sz w:val="22"/>
          <w:szCs w:val="22"/>
        </w:rPr>
        <w:br/>
        <w:t>The Deliberative Voice is an educational endeavor guided by Rev. R. Gregg Kaufman.</w:t>
      </w:r>
    </w:p>
    <w:p w:rsidR="0043495A" w:rsidRPr="0043495A" w:rsidRDefault="0043495A" w:rsidP="0043495A">
      <w:pPr>
        <w:rPr>
          <w:sz w:val="22"/>
          <w:szCs w:val="22"/>
        </w:rPr>
      </w:pPr>
      <w:r w:rsidRPr="0043495A">
        <w:rPr>
          <w:b/>
          <w:sz w:val="22"/>
          <w:szCs w:val="22"/>
        </w:rPr>
        <w:t>The National Coalition for Dialogue and Deliberation</w:t>
      </w:r>
      <w:r w:rsidRPr="0043495A">
        <w:rPr>
          <w:sz w:val="22"/>
          <w:szCs w:val="22"/>
        </w:rPr>
        <w:t xml:space="preserve"> </w:t>
      </w:r>
      <w:r w:rsidRPr="0043495A">
        <w:rPr>
          <w:sz w:val="22"/>
          <w:szCs w:val="22"/>
        </w:rPr>
        <w:br/>
      </w:r>
      <w:hyperlink r:id="rId10" w:history="1">
        <w:r w:rsidRPr="0043495A">
          <w:rPr>
            <w:rStyle w:val="Hyperlink"/>
            <w:sz w:val="22"/>
            <w:szCs w:val="22"/>
          </w:rPr>
          <w:t>www.ncdd.org</w:t>
        </w:r>
      </w:hyperlink>
      <w:r w:rsidRPr="0043495A">
        <w:rPr>
          <w:sz w:val="22"/>
          <w:szCs w:val="22"/>
        </w:rPr>
        <w:t xml:space="preserve"> </w:t>
      </w:r>
      <w:r w:rsidRPr="0043495A">
        <w:rPr>
          <w:sz w:val="22"/>
          <w:szCs w:val="22"/>
        </w:rPr>
        <w:br/>
        <w:t xml:space="preserve">NCCD is a primary umbrella group organization that has information on hundreds of deliberative organizations and techniques. Their “resources” link on the top menu leads you to </w:t>
      </w:r>
      <w:proofErr w:type="gramStart"/>
      <w:r w:rsidRPr="0043495A">
        <w:rPr>
          <w:sz w:val="22"/>
          <w:szCs w:val="22"/>
        </w:rPr>
        <w:t>a very</w:t>
      </w:r>
      <w:proofErr w:type="gramEnd"/>
      <w:r w:rsidRPr="0043495A">
        <w:rPr>
          <w:sz w:val="22"/>
          <w:szCs w:val="22"/>
        </w:rPr>
        <w:t xml:space="preserve"> information packed search screen.</w:t>
      </w:r>
    </w:p>
    <w:p w:rsidR="0043495A" w:rsidRPr="0043495A" w:rsidRDefault="0043495A" w:rsidP="0043495A">
      <w:pPr>
        <w:rPr>
          <w:b/>
          <w:sz w:val="22"/>
          <w:szCs w:val="22"/>
        </w:rPr>
      </w:pPr>
      <w:r w:rsidRPr="0043495A">
        <w:rPr>
          <w:b/>
          <w:sz w:val="22"/>
          <w:szCs w:val="22"/>
        </w:rPr>
        <w:t>The National Issues Forum</w:t>
      </w:r>
      <w:r>
        <w:rPr>
          <w:b/>
          <w:sz w:val="22"/>
          <w:szCs w:val="22"/>
        </w:rPr>
        <w:t xml:space="preserve"> Institute</w:t>
      </w:r>
      <w:r w:rsidRPr="0043495A">
        <w:rPr>
          <w:b/>
          <w:sz w:val="22"/>
          <w:szCs w:val="22"/>
        </w:rPr>
        <w:br/>
      </w:r>
      <w:hyperlink r:id="rId11" w:history="1">
        <w:r w:rsidRPr="0043495A">
          <w:rPr>
            <w:rStyle w:val="Hyperlink"/>
            <w:sz w:val="22"/>
            <w:szCs w:val="22"/>
          </w:rPr>
          <w:t>www.nifi.org</w:t>
        </w:r>
      </w:hyperlink>
      <w:r w:rsidRPr="0043495A">
        <w:rPr>
          <w:b/>
          <w:sz w:val="22"/>
          <w:szCs w:val="22"/>
        </w:rPr>
        <w:br/>
      </w:r>
      <w:r w:rsidRPr="0043495A">
        <w:rPr>
          <w:sz w:val="22"/>
          <w:szCs w:val="22"/>
        </w:rPr>
        <w:t>NIF is one of the oldest and most respected deliberative organizations. They produce 3-4 national issue books each year, and host numerous trainings. Local NIF “Public Policy Institutes” also produce local issue books that may be useful. A few of the national books are available online as PDFs (others can be ordered), while most of the local books are free online. Main website:</w:t>
      </w:r>
      <w:r>
        <w:rPr>
          <w:sz w:val="22"/>
          <w:szCs w:val="22"/>
        </w:rPr>
        <w:t xml:space="preserve"> </w:t>
      </w:r>
      <w:bookmarkStart w:id="0" w:name="_GoBack"/>
      <w:bookmarkEnd w:id="0"/>
      <w:r w:rsidRPr="0043495A">
        <w:rPr>
          <w:sz w:val="22"/>
          <w:szCs w:val="22"/>
        </w:rPr>
        <w:t xml:space="preserve">The direct link to the list of local issue books is located at: </w:t>
      </w:r>
      <w:hyperlink r:id="rId12" w:history="1">
        <w:r w:rsidRPr="0043495A">
          <w:rPr>
            <w:rStyle w:val="Hyperlink"/>
            <w:sz w:val="22"/>
            <w:szCs w:val="22"/>
          </w:rPr>
          <w:t>http://www.nifi.org/discussion_guides/guides.aspx?catID=15</w:t>
        </w:r>
      </w:hyperlink>
      <w:r w:rsidRPr="0043495A">
        <w:rPr>
          <w:sz w:val="22"/>
          <w:szCs w:val="22"/>
        </w:rPr>
        <w:t xml:space="preserve"> </w:t>
      </w:r>
    </w:p>
    <w:p w:rsidR="0043495A" w:rsidRPr="0043495A" w:rsidRDefault="0043495A" w:rsidP="0043495A">
      <w:pPr>
        <w:autoSpaceDE w:val="0"/>
        <w:autoSpaceDN w:val="0"/>
        <w:adjustRightInd w:val="0"/>
        <w:rPr>
          <w:sz w:val="22"/>
          <w:szCs w:val="22"/>
        </w:rPr>
      </w:pPr>
      <w:r w:rsidRPr="0043495A">
        <w:rPr>
          <w:b/>
          <w:sz w:val="22"/>
          <w:szCs w:val="22"/>
        </w:rPr>
        <w:t xml:space="preserve">Kettering Foundation </w:t>
      </w:r>
      <w:r w:rsidRPr="0043495A">
        <w:rPr>
          <w:sz w:val="22"/>
          <w:szCs w:val="22"/>
        </w:rPr>
        <w:br/>
      </w:r>
      <w:hyperlink r:id="rId13" w:history="1">
        <w:r w:rsidRPr="0043495A">
          <w:rPr>
            <w:rStyle w:val="Hyperlink"/>
            <w:sz w:val="22"/>
            <w:szCs w:val="22"/>
          </w:rPr>
          <w:t>www.kettering.org</w:t>
        </w:r>
      </w:hyperlink>
      <w:r w:rsidRPr="0043495A">
        <w:rPr>
          <w:sz w:val="22"/>
          <w:szCs w:val="22"/>
        </w:rPr>
        <w:t xml:space="preserve"> </w:t>
      </w:r>
      <w:r w:rsidRPr="0043495A">
        <w:rPr>
          <w:sz w:val="22"/>
          <w:szCs w:val="22"/>
        </w:rPr>
        <w:br/>
        <w:t xml:space="preserve">Established in 1927, the foundation today continues in that tradition. The central question behind the foundation’s research now is this: What does it take to make democracy </w:t>
      </w:r>
      <w:proofErr w:type="gramStart"/>
      <w:r w:rsidRPr="0043495A">
        <w:rPr>
          <w:sz w:val="22"/>
          <w:szCs w:val="22"/>
        </w:rPr>
        <w:t>work</w:t>
      </w:r>
      <w:proofErr w:type="gramEnd"/>
      <w:r w:rsidRPr="0043495A">
        <w:rPr>
          <w:sz w:val="22"/>
          <w:szCs w:val="22"/>
        </w:rPr>
        <w:t xml:space="preserve"> as it should? Rather than look for ways to improve on politics as usual, we seek ways to make fundamental changes in how democratic politics are practiced.</w:t>
      </w:r>
    </w:p>
    <w:p w:rsidR="0043495A" w:rsidRPr="0043495A" w:rsidRDefault="0043495A" w:rsidP="0043495A">
      <w:pPr>
        <w:rPr>
          <w:sz w:val="22"/>
          <w:szCs w:val="22"/>
        </w:rPr>
      </w:pPr>
      <w:r w:rsidRPr="0043495A">
        <w:rPr>
          <w:b/>
          <w:sz w:val="22"/>
          <w:szCs w:val="22"/>
        </w:rPr>
        <w:t>Public Agenda</w:t>
      </w:r>
      <w:r w:rsidRPr="0043495A">
        <w:rPr>
          <w:b/>
          <w:sz w:val="22"/>
          <w:szCs w:val="22"/>
        </w:rPr>
        <w:br/>
      </w:r>
      <w:hyperlink r:id="rId14" w:history="1">
        <w:r w:rsidRPr="0043495A">
          <w:rPr>
            <w:rStyle w:val="Hyperlink"/>
            <w:sz w:val="22"/>
            <w:szCs w:val="22"/>
          </w:rPr>
          <w:t>www.publicagenda.org</w:t>
        </w:r>
      </w:hyperlink>
      <w:r w:rsidRPr="0043495A">
        <w:rPr>
          <w:b/>
          <w:sz w:val="22"/>
          <w:szCs w:val="22"/>
        </w:rPr>
        <w:t xml:space="preserve"> </w:t>
      </w:r>
      <w:r w:rsidRPr="0043495A">
        <w:rPr>
          <w:b/>
          <w:sz w:val="22"/>
          <w:szCs w:val="22"/>
        </w:rPr>
        <w:br/>
      </w:r>
      <w:r w:rsidRPr="0043495A">
        <w:rPr>
          <w:sz w:val="22"/>
          <w:szCs w:val="22"/>
        </w:rPr>
        <w:t>Public Agenda is a</w:t>
      </w:r>
      <w:r w:rsidRPr="0043495A">
        <w:rPr>
          <w:b/>
          <w:sz w:val="22"/>
          <w:szCs w:val="22"/>
        </w:rPr>
        <w:t xml:space="preserve"> </w:t>
      </w:r>
      <w:r w:rsidRPr="0043495A">
        <w:rPr>
          <w:sz w:val="22"/>
          <w:szCs w:val="22"/>
        </w:rPr>
        <w:t xml:space="preserve">wonderful resource with a number of NIF style issue books available. They also sponsor the Center for the Advancement of Public Engagement (CAPE), which has several useful free publications. </w:t>
      </w:r>
    </w:p>
    <w:p w:rsidR="0043495A" w:rsidRPr="0043495A" w:rsidRDefault="0043495A" w:rsidP="0043495A">
      <w:pPr>
        <w:rPr>
          <w:b/>
          <w:sz w:val="22"/>
          <w:szCs w:val="22"/>
        </w:rPr>
      </w:pPr>
      <w:r w:rsidRPr="0043495A">
        <w:rPr>
          <w:b/>
          <w:sz w:val="22"/>
          <w:szCs w:val="22"/>
        </w:rPr>
        <w:t>Everyday Democracy (formerly the Study Circles Resource Center</w:t>
      </w:r>
      <w:proofErr w:type="gramStart"/>
      <w:r w:rsidRPr="0043495A">
        <w:rPr>
          <w:b/>
          <w:sz w:val="22"/>
          <w:szCs w:val="22"/>
        </w:rPr>
        <w:t>)</w:t>
      </w:r>
      <w:r w:rsidRPr="0043495A">
        <w:rPr>
          <w:sz w:val="22"/>
          <w:szCs w:val="22"/>
        </w:rPr>
        <w:t xml:space="preserve">  </w:t>
      </w:r>
      <w:proofErr w:type="gramEnd"/>
      <w:r w:rsidRPr="0043495A">
        <w:rPr>
          <w:sz w:val="22"/>
          <w:szCs w:val="22"/>
        </w:rPr>
        <w:br/>
      </w:r>
      <w:hyperlink r:id="rId15" w:history="1">
        <w:r w:rsidRPr="0043495A">
          <w:rPr>
            <w:rStyle w:val="Hyperlink"/>
            <w:sz w:val="22"/>
            <w:szCs w:val="22"/>
          </w:rPr>
          <w:t>www.everyday-democracy.org</w:t>
        </w:r>
      </w:hyperlink>
      <w:r w:rsidRPr="0043495A">
        <w:rPr>
          <w:b/>
          <w:sz w:val="22"/>
          <w:szCs w:val="22"/>
        </w:rPr>
        <w:br/>
      </w:r>
      <w:r w:rsidRPr="0043495A">
        <w:rPr>
          <w:sz w:val="22"/>
          <w:szCs w:val="22"/>
        </w:rPr>
        <w:t xml:space="preserve">Like NIF, Study Circles is a well-respected national organization known for its high quality issue books and tested deliberative methods. Their books are also available free online (topics such as racism, diversity, poverty, and public education). They also maintain </w:t>
      </w:r>
      <w:proofErr w:type="gramStart"/>
      <w:r w:rsidRPr="0043495A">
        <w:rPr>
          <w:sz w:val="22"/>
          <w:szCs w:val="22"/>
        </w:rPr>
        <w:t>a</w:t>
      </w:r>
      <w:proofErr w:type="gramEnd"/>
      <w:r w:rsidRPr="0043495A">
        <w:rPr>
          <w:sz w:val="22"/>
          <w:szCs w:val="22"/>
        </w:rPr>
        <w:t xml:space="preserve"> “Issue Book Exchange” that provides book on a number of topics.</w:t>
      </w:r>
    </w:p>
    <w:p w:rsidR="0043495A" w:rsidRPr="0043495A" w:rsidRDefault="0043495A" w:rsidP="0043495A">
      <w:pPr>
        <w:rPr>
          <w:sz w:val="22"/>
          <w:szCs w:val="22"/>
        </w:rPr>
      </w:pPr>
    </w:p>
    <w:p w:rsidR="0043495A" w:rsidRPr="0043495A" w:rsidRDefault="0043495A">
      <w:pPr>
        <w:rPr>
          <w:sz w:val="22"/>
          <w:szCs w:val="22"/>
        </w:rPr>
      </w:pPr>
    </w:p>
    <w:p w:rsidR="0043495A" w:rsidRPr="0043495A" w:rsidRDefault="0043495A">
      <w:pPr>
        <w:rPr>
          <w:sz w:val="22"/>
          <w:szCs w:val="22"/>
        </w:rPr>
      </w:pPr>
    </w:p>
    <w:sectPr w:rsidR="0043495A" w:rsidRPr="0043495A" w:rsidSect="0043495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5A"/>
    <w:rsid w:val="001B7E8B"/>
    <w:rsid w:val="0043495A"/>
    <w:rsid w:val="009F3C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0B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5A"/>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95A"/>
    <w:rPr>
      <w:color w:val="0000FF" w:themeColor="hyperlink"/>
      <w:u w:val="single"/>
    </w:rPr>
  </w:style>
  <w:style w:type="character" w:styleId="FollowedHyperlink">
    <w:name w:val="FollowedHyperlink"/>
    <w:basedOn w:val="DefaultParagraphFont"/>
    <w:uiPriority w:val="99"/>
    <w:semiHidden/>
    <w:unhideWhenUsed/>
    <w:rsid w:val="004349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5A"/>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95A"/>
    <w:rPr>
      <w:color w:val="0000FF" w:themeColor="hyperlink"/>
      <w:u w:val="single"/>
    </w:rPr>
  </w:style>
  <w:style w:type="character" w:styleId="FollowedHyperlink">
    <w:name w:val="FollowedHyperlink"/>
    <w:basedOn w:val="DefaultParagraphFont"/>
    <w:uiPriority w:val="99"/>
    <w:semiHidden/>
    <w:unhideWhenUsed/>
    <w:rsid w:val="00434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ifi.org" TargetMode="External"/><Relationship Id="rId12" Type="http://schemas.openxmlformats.org/officeDocument/2006/relationships/hyperlink" Target="http://www.nifi.org/discussion_guides/guides.aspx?catID=15" TargetMode="External"/><Relationship Id="rId13" Type="http://schemas.openxmlformats.org/officeDocument/2006/relationships/hyperlink" Target="http://www.kettering.org" TargetMode="External"/><Relationship Id="rId14" Type="http://schemas.openxmlformats.org/officeDocument/2006/relationships/hyperlink" Target="http://www.publicagenda.org" TargetMode="External"/><Relationship Id="rId15" Type="http://schemas.openxmlformats.org/officeDocument/2006/relationships/hyperlink" Target="http://www.everyday-democracy.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ublicagenda.org/files/Pa_caPe_Paper2_beginning_SinglePgs_rev.pdf" TargetMode="External"/><Relationship Id="rId6" Type="http://schemas.openxmlformats.org/officeDocument/2006/relationships/hyperlink" Target="http://www.ncdd.org/files/NCDD2010_Resource_Guide.pdf" TargetMode="External"/><Relationship Id="rId7" Type="http://schemas.openxmlformats.org/officeDocument/2006/relationships/hyperlink" Target="https://www.kettering.org/sites/default/files/product-downloads/Ships-FINAL-8-20-14_0.pdf" TargetMode="External"/><Relationship Id="rId8" Type="http://schemas.openxmlformats.org/officeDocument/2006/relationships/hyperlink" Target="https://www.kettering.org/wp-content/uploads/WeHaveToChoose-.pdf" TargetMode="External"/><Relationship Id="rId9" Type="http://schemas.openxmlformats.org/officeDocument/2006/relationships/hyperlink" Target="http://www.thedeliberativevoice.com" TargetMode="External"/><Relationship Id="rId10" Type="http://schemas.openxmlformats.org/officeDocument/2006/relationships/hyperlink" Target="http://www.n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456</Words>
  <Characters>2603</Characters>
  <Application>Microsoft Macintosh Word</Application>
  <DocSecurity>0</DocSecurity>
  <Lines>21</Lines>
  <Paragraphs>6</Paragraphs>
  <ScaleCrop>false</ScaleCrop>
  <Company>Georgia College &amp; State University</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Kaufman Kaufman</dc:creator>
  <cp:keywords/>
  <dc:description/>
  <cp:lastModifiedBy>Gregg Kaufman Kaufman</cp:lastModifiedBy>
  <cp:revision>1</cp:revision>
  <dcterms:created xsi:type="dcterms:W3CDTF">2016-04-26T20:20:00Z</dcterms:created>
  <dcterms:modified xsi:type="dcterms:W3CDTF">2016-04-26T20:33:00Z</dcterms:modified>
</cp:coreProperties>
</file>